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B3858" w14:textId="77777777" w:rsidR="00B63C57" w:rsidRPr="00B63C57" w:rsidRDefault="00B63C57" w:rsidP="00B63C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ПРАВИЛА АКЦИИ «ЗАПРАВЬТЕСЬ ВЫГОДОЙ ПО ТОПЛИВНОЙ КАРТЕ «ЛУКОЙЛ»</w:t>
      </w:r>
    </w:p>
    <w:p w14:paraId="093D6BED" w14:textId="77777777" w:rsidR="00B63C57" w:rsidRPr="005F218C" w:rsidRDefault="00B63C57" w:rsidP="005F21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18C">
        <w:rPr>
          <w:rFonts w:ascii="Times New Roman" w:hAnsi="Times New Roman" w:cs="Times New Roman"/>
          <w:b/>
          <w:bCs/>
          <w:sz w:val="24"/>
          <w:szCs w:val="24"/>
        </w:rPr>
        <w:t>ТЕРМИНЫ</w:t>
      </w:r>
    </w:p>
    <w:p w14:paraId="1462226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Наименование Акции – акция «ЗАПРАВЬТЕСЬ ВЫГОДОЙ ПО ТОПЛИВНОЙ КАРТЕ «ЛУКОЙЛ», проводимая в рамках Программы. (далее – Акция). Акция не является лотереей, не содержит элемента риска и проводится в соответствии с настоящими Правилами (далее также – Правила Акции). </w:t>
      </w:r>
    </w:p>
    <w:p w14:paraId="13CF02A5" w14:textId="77777777" w:rsidR="00B63C57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Программа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Программа лояльности «Заправься выгодой», совокупность взаимоотношений, возникающих в рамках Программы между </w:t>
      </w:r>
      <w:r>
        <w:rPr>
          <w:rFonts w:ascii="Times New Roman" w:hAnsi="Times New Roman" w:cs="Times New Roman"/>
          <w:sz w:val="24"/>
          <w:szCs w:val="24"/>
        </w:rPr>
        <w:t>Организатором и Участником</w:t>
      </w:r>
      <w:r w:rsidRPr="00B63C57">
        <w:rPr>
          <w:rFonts w:ascii="Times New Roman" w:hAnsi="Times New Roman" w:cs="Times New Roman"/>
          <w:sz w:val="24"/>
          <w:szCs w:val="24"/>
        </w:rPr>
        <w:t>. Правила участия в Программе размещены на Интернет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 xml:space="preserve">представительстве </w:t>
      </w:r>
      <w:r w:rsidRPr="00375E50">
        <w:rPr>
          <w:rFonts w:ascii="Times New Roman" w:hAnsi="Times New Roman" w:cs="Times New Roman"/>
          <w:sz w:val="24"/>
          <w:szCs w:val="24"/>
        </w:rPr>
        <w:t xml:space="preserve">Программы. </w:t>
      </w:r>
    </w:p>
    <w:p w14:paraId="07A52805" w14:textId="77777777" w:rsidR="00B63C57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Организатор –</w:t>
      </w:r>
      <w:r w:rsidRPr="00375E50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«УРАЛНЕФТЕПРОДУКТ».</w:t>
      </w:r>
    </w:p>
    <w:p w14:paraId="65FD0482" w14:textId="77777777" w:rsidR="00375E50" w:rsidRPr="00375E50" w:rsidRDefault="00375E50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Оператор -</w:t>
      </w:r>
      <w:r w:rsidRPr="00375E50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«ЛУКОЙЛ-Интер-Кард» (сокращенное наименование ООО «ЛИКАРД»). </w:t>
      </w:r>
    </w:p>
    <w:p w14:paraId="36A2CE03" w14:textId="7BB1939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 xml:space="preserve">Карта </w:t>
      </w:r>
      <w:r w:rsidR="005F218C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75E50">
        <w:rPr>
          <w:rFonts w:ascii="Times New Roman" w:hAnsi="Times New Roman" w:cs="Times New Roman"/>
          <w:sz w:val="24"/>
          <w:szCs w:val="24"/>
        </w:rPr>
        <w:t xml:space="preserve"> Пластиковая или Виртуальная карта </w:t>
      </w:r>
      <w:r w:rsidR="004047B5">
        <w:rPr>
          <w:rFonts w:ascii="Times New Roman" w:hAnsi="Times New Roman" w:cs="Times New Roman"/>
          <w:sz w:val="24"/>
          <w:szCs w:val="24"/>
        </w:rPr>
        <w:t xml:space="preserve">лояльности </w:t>
      </w:r>
      <w:r w:rsidRPr="00375E50">
        <w:rPr>
          <w:rFonts w:ascii="Times New Roman" w:hAnsi="Times New Roman" w:cs="Times New Roman"/>
          <w:sz w:val="24"/>
          <w:szCs w:val="24"/>
        </w:rPr>
        <w:t>«ЛУКОЙЛ» применяемая для идентификации Участника</w:t>
      </w:r>
      <w:r w:rsidRPr="00B63C57">
        <w:rPr>
          <w:rFonts w:ascii="Times New Roman" w:hAnsi="Times New Roman" w:cs="Times New Roman"/>
          <w:sz w:val="24"/>
          <w:szCs w:val="24"/>
        </w:rPr>
        <w:t xml:space="preserve"> в Программе. </w:t>
      </w:r>
      <w:r w:rsidR="005F218C">
        <w:rPr>
          <w:rFonts w:ascii="Times New Roman" w:hAnsi="Times New Roman" w:cs="Times New Roman"/>
          <w:sz w:val="24"/>
          <w:szCs w:val="24"/>
        </w:rPr>
        <w:t>Владельцем Карты Программы может быть любое физическое дееспособное лицо от 18 лет.</w:t>
      </w:r>
    </w:p>
    <w:p w14:paraId="1EC61A51" w14:textId="3F23C9C6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Период проведения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с 01.0</w:t>
      </w:r>
      <w:r w:rsidR="00D658B2">
        <w:rPr>
          <w:rFonts w:ascii="Times New Roman" w:hAnsi="Times New Roman" w:cs="Times New Roman"/>
          <w:sz w:val="24"/>
          <w:szCs w:val="24"/>
        </w:rPr>
        <w:t>7</w:t>
      </w:r>
      <w:r w:rsidRPr="00B63C57">
        <w:rPr>
          <w:rFonts w:ascii="Times New Roman" w:hAnsi="Times New Roman" w:cs="Times New Roman"/>
          <w:sz w:val="24"/>
          <w:szCs w:val="24"/>
        </w:rPr>
        <w:t>.202</w:t>
      </w:r>
      <w:r w:rsidR="00006A3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B63C57">
        <w:rPr>
          <w:rFonts w:ascii="Times New Roman" w:hAnsi="Times New Roman" w:cs="Times New Roman"/>
          <w:sz w:val="24"/>
          <w:szCs w:val="24"/>
        </w:rPr>
        <w:t xml:space="preserve"> по 3</w:t>
      </w:r>
      <w:r w:rsidR="00D658B2">
        <w:rPr>
          <w:rFonts w:ascii="Times New Roman" w:hAnsi="Times New Roman" w:cs="Times New Roman"/>
          <w:sz w:val="24"/>
          <w:szCs w:val="24"/>
        </w:rPr>
        <w:t>1</w:t>
      </w:r>
      <w:r w:rsidRPr="00B63C57">
        <w:rPr>
          <w:rFonts w:ascii="Times New Roman" w:hAnsi="Times New Roman" w:cs="Times New Roman"/>
          <w:sz w:val="24"/>
          <w:szCs w:val="24"/>
        </w:rPr>
        <w:t>.</w:t>
      </w:r>
      <w:r w:rsidR="00D658B2">
        <w:rPr>
          <w:rFonts w:ascii="Times New Roman" w:hAnsi="Times New Roman" w:cs="Times New Roman"/>
          <w:sz w:val="24"/>
          <w:szCs w:val="24"/>
        </w:rPr>
        <w:t>12</w:t>
      </w:r>
      <w:r w:rsidRPr="00B63C57">
        <w:rPr>
          <w:rFonts w:ascii="Times New Roman" w:hAnsi="Times New Roman" w:cs="Times New Roman"/>
          <w:sz w:val="24"/>
          <w:szCs w:val="24"/>
        </w:rPr>
        <w:t>.202</w:t>
      </w:r>
      <w:r w:rsidR="00006A30">
        <w:rPr>
          <w:rFonts w:ascii="Times New Roman" w:hAnsi="Times New Roman" w:cs="Times New Roman"/>
          <w:sz w:val="24"/>
          <w:szCs w:val="24"/>
        </w:rPr>
        <w:t>5</w:t>
      </w:r>
      <w:r w:rsidRPr="00B63C57">
        <w:rPr>
          <w:rFonts w:ascii="Times New Roman" w:hAnsi="Times New Roman" w:cs="Times New Roman"/>
          <w:sz w:val="24"/>
          <w:szCs w:val="24"/>
        </w:rPr>
        <w:t xml:space="preserve"> включительно (по местному времени). В рамках Акции предусмотрено 4 (четыре) Этапа. Этап равен календарному месяцу проведения Акции. </w:t>
      </w:r>
    </w:p>
    <w:p w14:paraId="30EC4502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b/>
          <w:bCs/>
          <w:sz w:val="24"/>
          <w:szCs w:val="24"/>
        </w:rPr>
        <w:t>Акционные торговые точки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место реализации Товаров (работ, услуг). Актуальный перечень Торговых точек с указанием их местонахождения размещается на Интернет</w:t>
      </w:r>
      <w:r w:rsidR="00375E50"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 xml:space="preserve">представительстве. Перечень Акционных торговых точек Акции может быть изменен без предварительного уведомления Участника Акции. </w:t>
      </w:r>
    </w:p>
    <w:p w14:paraId="73201E50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Акционный Балл -</w:t>
      </w:r>
      <w:r w:rsidRPr="00B63C57">
        <w:rPr>
          <w:rFonts w:ascii="Times New Roman" w:hAnsi="Times New Roman" w:cs="Times New Roman"/>
          <w:sz w:val="24"/>
          <w:szCs w:val="24"/>
        </w:rPr>
        <w:t xml:space="preserve"> </w:t>
      </w:r>
      <w:r w:rsidR="00375E50">
        <w:rPr>
          <w:rFonts w:ascii="Times New Roman" w:hAnsi="Times New Roman" w:cs="Times New Roman"/>
          <w:sz w:val="24"/>
          <w:szCs w:val="24"/>
        </w:rPr>
        <w:t xml:space="preserve">начисление баллов </w:t>
      </w:r>
      <w:r w:rsidRPr="00B63C57">
        <w:rPr>
          <w:rFonts w:ascii="Times New Roman" w:hAnsi="Times New Roman" w:cs="Times New Roman"/>
          <w:sz w:val="24"/>
          <w:szCs w:val="24"/>
        </w:rPr>
        <w:t xml:space="preserve">Участнику в рамках Акции за выполнение условий Акции. </w:t>
      </w:r>
      <w:r w:rsidR="005F218C">
        <w:rPr>
          <w:rFonts w:ascii="Times New Roman" w:hAnsi="Times New Roman" w:cs="Times New Roman"/>
          <w:sz w:val="24"/>
          <w:szCs w:val="24"/>
        </w:rPr>
        <w:t xml:space="preserve">Баллы начисляются в течение 30 дней после совершения Целевого действия. </w:t>
      </w:r>
      <w:r w:rsidRPr="00B63C57">
        <w:rPr>
          <w:rFonts w:ascii="Times New Roman" w:hAnsi="Times New Roman" w:cs="Times New Roman"/>
          <w:sz w:val="24"/>
          <w:szCs w:val="24"/>
        </w:rPr>
        <w:t xml:space="preserve">Срок действия Акционных Баллов равен 180 (ста восьмидесяти) дням с момента предоставления Акционных Баллов. Оператор аннулирует Акционные Баллы, не использованные Участником в течение срока их действия, без каких-либо предварительных уведомлений Участника. </w:t>
      </w:r>
    </w:p>
    <w:p w14:paraId="3237D2EE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Участник Акции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Участник Программы, выполнивший условия Акции.</w:t>
      </w:r>
    </w:p>
    <w:p w14:paraId="22A3D5A5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Целевое действие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получение Товаров, за исключением Товаров-исключений, на сумму более 300 рублей исходя из цены Товаров, установленной в Акционных торговых точках Акции, в Период проведения Акции с использованием Топливной карты «ЛУКОЙЛ», с одновременным предъявлением Карты Программы, без использования Баллов. Перечень Товаров – исключений содержится в Приложении №2. </w:t>
      </w:r>
    </w:p>
    <w:p w14:paraId="0247E4F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Товар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товар (работа, услуга), реализуемый Партнером в Акционных торговых точках Акции в рамках Программы за исключением Товаров – исключений. Список Товаров – исключений содержится в Приложении №2 и размещается О</w:t>
      </w:r>
      <w:r w:rsidR="00375E50">
        <w:rPr>
          <w:rFonts w:ascii="Times New Roman" w:hAnsi="Times New Roman" w:cs="Times New Roman"/>
          <w:sz w:val="24"/>
          <w:szCs w:val="24"/>
        </w:rPr>
        <w:t>рганизатором</w:t>
      </w:r>
      <w:r w:rsidRPr="00B63C57">
        <w:rPr>
          <w:rFonts w:ascii="Times New Roman" w:hAnsi="Times New Roman" w:cs="Times New Roman"/>
          <w:sz w:val="24"/>
          <w:szCs w:val="24"/>
        </w:rPr>
        <w:t xml:space="preserve"> на Интернет-представительстве. </w:t>
      </w:r>
    </w:p>
    <w:p w14:paraId="1B27E99E" w14:textId="77777777" w:rsidR="00375E50" w:rsidRPr="00375E50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Интернет-представительство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официальный сайт Программы в информационно</w:t>
      </w:r>
      <w:r w:rsidR="00375E50">
        <w:rPr>
          <w:rFonts w:ascii="Times New Roman" w:hAnsi="Times New Roman" w:cs="Times New Roman"/>
          <w:sz w:val="24"/>
          <w:szCs w:val="24"/>
        </w:rPr>
        <w:t>-</w:t>
      </w:r>
      <w:r w:rsidRPr="00B63C57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(далее – интернет) по адресу: </w:t>
      </w:r>
      <w:r w:rsidR="00375E50">
        <w:rPr>
          <w:rFonts w:ascii="Times New Roman" w:hAnsi="Times New Roman" w:cs="Times New Roman"/>
          <w:sz w:val="24"/>
          <w:szCs w:val="24"/>
          <w:lang w:val="en-US"/>
        </w:rPr>
        <w:t>tk</w:t>
      </w:r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  <w:r w:rsidR="00375E50">
        <w:rPr>
          <w:rFonts w:ascii="Times New Roman" w:hAnsi="Times New Roman" w:cs="Times New Roman"/>
          <w:sz w:val="24"/>
          <w:szCs w:val="24"/>
          <w:lang w:val="en-US"/>
        </w:rPr>
        <w:t>unp</w:t>
      </w:r>
      <w:r w:rsidR="00375E50" w:rsidRPr="00375E50">
        <w:rPr>
          <w:rFonts w:ascii="Times New Roman" w:hAnsi="Times New Roman" w:cs="Times New Roman"/>
          <w:sz w:val="24"/>
          <w:szCs w:val="24"/>
        </w:rPr>
        <w:t>-</w:t>
      </w:r>
      <w:r w:rsidR="00375E50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  <w:r w:rsidR="00375E5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75E50" w:rsidRPr="00375E50">
        <w:rPr>
          <w:rFonts w:ascii="Times New Roman" w:hAnsi="Times New Roman" w:cs="Times New Roman"/>
          <w:sz w:val="24"/>
          <w:szCs w:val="24"/>
        </w:rPr>
        <w:t>.</w:t>
      </w:r>
    </w:p>
    <w:p w14:paraId="653A1EFA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75E50">
        <w:rPr>
          <w:rFonts w:ascii="Times New Roman" w:hAnsi="Times New Roman" w:cs="Times New Roman"/>
          <w:b/>
          <w:bCs/>
          <w:sz w:val="24"/>
          <w:szCs w:val="24"/>
        </w:rPr>
        <w:t>Топливная карта «ЛУКОЙЛ» -</w:t>
      </w:r>
      <w:r w:rsidRPr="00B63C57">
        <w:rPr>
          <w:rFonts w:ascii="Times New Roman" w:hAnsi="Times New Roman" w:cs="Times New Roman"/>
          <w:sz w:val="24"/>
          <w:szCs w:val="24"/>
        </w:rPr>
        <w:t xml:space="preserve"> Пластиковая или виртуальная карта, предоставляемая Клиенту при заключении Договора.</w:t>
      </w:r>
    </w:p>
    <w:p w14:paraId="01C33FBB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 xml:space="preserve"> Клиент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юридическое лицо или индивидуальный предприниматель, заключившее с </w:t>
      </w:r>
      <w:r w:rsidR="00375E50">
        <w:rPr>
          <w:rFonts w:ascii="Times New Roman" w:hAnsi="Times New Roman" w:cs="Times New Roman"/>
          <w:sz w:val="24"/>
          <w:szCs w:val="24"/>
        </w:rPr>
        <w:t>Организатором</w:t>
      </w:r>
      <w:r w:rsidRPr="00B63C57">
        <w:rPr>
          <w:rFonts w:ascii="Times New Roman" w:hAnsi="Times New Roman" w:cs="Times New Roman"/>
          <w:sz w:val="24"/>
          <w:szCs w:val="24"/>
        </w:rPr>
        <w:t xml:space="preserve"> Договор. Клиенты, осуществляющие закупку товаров и услуг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Федерального закона от 29.12.2012 № 275- ФЗ «О государственном оборонном заказе» не могут принимать участие в настоящей Акции. </w:t>
      </w:r>
    </w:p>
    <w:p w14:paraId="3A70936B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Договор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договор на поставку товара и оказание услуг. </w:t>
      </w:r>
    </w:p>
    <w:p w14:paraId="0BD44957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375E50">
        <w:rPr>
          <w:rFonts w:ascii="Times New Roman" w:hAnsi="Times New Roman" w:cs="Times New Roman"/>
          <w:b/>
          <w:bCs/>
          <w:sz w:val="24"/>
          <w:szCs w:val="24"/>
        </w:rPr>
        <w:t>Мобильное приложение –</w:t>
      </w:r>
      <w:r w:rsidRPr="00B63C57">
        <w:rPr>
          <w:rFonts w:ascii="Times New Roman" w:hAnsi="Times New Roman" w:cs="Times New Roman"/>
          <w:sz w:val="24"/>
          <w:szCs w:val="24"/>
        </w:rPr>
        <w:t xml:space="preserve"> Мобильное приложение АЗС «ЛУКОЙЛ», программное обеспечение, предназначенное для работы на мобильных устройствах, функционал которого предусматривает возможность зарегистрироваться в Программе, подписать Согласие, пользоваться Личным кабинетом, узнавать информацию о Баллах, Акциях, а также иную информацию о Программе.</w:t>
      </w:r>
    </w:p>
    <w:p w14:paraId="6A0E5470" w14:textId="77777777" w:rsidR="00375E50" w:rsidRPr="00375E50" w:rsidRDefault="00375E50" w:rsidP="00375E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ПРОГРАММЫ</w:t>
      </w:r>
    </w:p>
    <w:p w14:paraId="42CA319E" w14:textId="77777777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 xml:space="preserve">1. Для участия в Акции Участнику Акции необходимо совершить Целевое действие. </w:t>
      </w:r>
    </w:p>
    <w:p w14:paraId="61DE4793" w14:textId="6DE6C70D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2. Участнику Акции за совершение Целевого действия предоставляется 1 Акционный балл за каждые 300 рублей исходя из цены Товаров, установленной в Акционных торговых точках Акции</w:t>
      </w:r>
      <w:r w:rsidR="00D658B2"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 w:rsidR="00D65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5977" w14:textId="21290C7C" w:rsidR="00D658B2" w:rsidRDefault="00D658B2" w:rsidP="00D6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63C57">
        <w:rPr>
          <w:rFonts w:ascii="Times New Roman" w:hAnsi="Times New Roman" w:cs="Times New Roman"/>
          <w:sz w:val="24"/>
          <w:szCs w:val="24"/>
        </w:rPr>
        <w:t>. Участнику Акции за совершение Целевого действия предоставляется 1 Акционный балл за каждые 300 рублей исходя из цены Товаров, установленной в Акционных торговых точках Акции</w:t>
      </w:r>
      <w:r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 с 01.07.202</w:t>
      </w:r>
      <w:r w:rsidR="00006A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14.07.202</w:t>
      </w:r>
      <w:r w:rsidR="00006A30">
        <w:rPr>
          <w:rFonts w:ascii="Times New Roman" w:hAnsi="Times New Roman" w:cs="Times New Roman"/>
          <w:sz w:val="24"/>
          <w:szCs w:val="24"/>
        </w:rPr>
        <w:t>5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7A8B2" w14:textId="478F9F03" w:rsidR="00D658B2" w:rsidRDefault="00D658B2" w:rsidP="00D6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63C57">
        <w:rPr>
          <w:rFonts w:ascii="Times New Roman" w:hAnsi="Times New Roman" w:cs="Times New Roman"/>
          <w:sz w:val="24"/>
          <w:szCs w:val="24"/>
        </w:rPr>
        <w:t xml:space="preserve">. Участнику Акции за совершение Целевого действия предоставляется 1 Акционный балл за каждые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3C57">
        <w:rPr>
          <w:rFonts w:ascii="Times New Roman" w:hAnsi="Times New Roman" w:cs="Times New Roman"/>
          <w:sz w:val="24"/>
          <w:szCs w:val="24"/>
        </w:rPr>
        <w:t>00 рублей исходя из цены Товаров, установленной в Акционных торговых точках Акции</w:t>
      </w:r>
      <w:r>
        <w:rPr>
          <w:rFonts w:ascii="Times New Roman" w:hAnsi="Times New Roman" w:cs="Times New Roman"/>
          <w:sz w:val="24"/>
          <w:szCs w:val="24"/>
        </w:rPr>
        <w:t xml:space="preserve"> по пластиковым Картам Программы с 15.07.202</w:t>
      </w:r>
      <w:r w:rsidR="00006A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006A30">
        <w:rPr>
          <w:rFonts w:ascii="Times New Roman" w:hAnsi="Times New Roman" w:cs="Times New Roman"/>
          <w:sz w:val="24"/>
          <w:szCs w:val="24"/>
        </w:rPr>
        <w:t>5</w:t>
      </w:r>
      <w:r w:rsidRPr="00B63C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CAFB1" w14:textId="74EC3A1D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При предоставлении Акционных Баллов производится округление цены Товара, указанного в одном чеке контрольно-кассовой техники, к меньшему значению, кратному 300 (тремстам). </w:t>
      </w:r>
    </w:p>
    <w:p w14:paraId="0F9CD240" w14:textId="79B875AF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Использование Баллов при совершение Целевых действий не допускается. </w:t>
      </w:r>
    </w:p>
    <w:p w14:paraId="0E3A9687" w14:textId="538E7336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Запись информации о Акционных Баллах производится Оператором на Карту Программы, предъявленную при совершении Целевых действий в срок не позднее 30 (тридцати) рабочих дней с момента совершения Участником Целевого действия. </w:t>
      </w:r>
    </w:p>
    <w:p w14:paraId="78AD7223" w14:textId="233EAFA6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63C57" w:rsidRPr="00B63C57">
        <w:rPr>
          <w:rFonts w:ascii="Times New Roman" w:hAnsi="Times New Roman" w:cs="Times New Roman"/>
          <w:sz w:val="24"/>
          <w:szCs w:val="24"/>
        </w:rPr>
        <w:t>. Выплата денежного эквивалента Акционных Баллов в рамках Акции, а равно их замена, в том числе изменение количества, вида или характеристики, не производятся.</w:t>
      </w:r>
    </w:p>
    <w:p w14:paraId="3100924A" w14:textId="39582A07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Настоящие Правила Акции являются основными условиями проведения данной Акции, превалирующими по отношению к любой иной информации в отношении данной Акции.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Настоящие Правила Акции публикуются на Интернет-представительстве Программы. </w:t>
      </w:r>
    </w:p>
    <w:p w14:paraId="7DF8F82C" w14:textId="54DFE344" w:rsidR="00B63C57" w:rsidRDefault="00D658B2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63C57" w:rsidRPr="00B63C57">
        <w:rPr>
          <w:rFonts w:ascii="Times New Roman" w:hAnsi="Times New Roman" w:cs="Times New Roman"/>
          <w:sz w:val="24"/>
          <w:szCs w:val="24"/>
        </w:rPr>
        <w:t xml:space="preserve">. Совершение Участниками Программы 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 </w:t>
      </w:r>
    </w:p>
    <w:p w14:paraId="5355A146" w14:textId="2D89D30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658B2">
        <w:rPr>
          <w:rFonts w:ascii="Times New Roman" w:hAnsi="Times New Roman" w:cs="Times New Roman"/>
          <w:sz w:val="24"/>
          <w:szCs w:val="24"/>
        </w:rPr>
        <w:t>2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Кобренд карты (с «зашитой» Программой лояльности «Заправься выгодой») для участия в Акции необходимо вставлять чипом в терминал. </w:t>
      </w:r>
    </w:p>
    <w:p w14:paraId="1718ECD9" w14:textId="1C6FE6BF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3</w:t>
      </w:r>
      <w:r w:rsidRPr="00B63C57">
        <w:rPr>
          <w:rFonts w:ascii="Times New Roman" w:hAnsi="Times New Roman" w:cs="Times New Roman"/>
          <w:sz w:val="24"/>
          <w:szCs w:val="24"/>
        </w:rPr>
        <w:t>. Участник Акции вправе запрашивать информацию об Акции</w:t>
      </w:r>
      <w:r w:rsidR="005F218C">
        <w:rPr>
          <w:rFonts w:ascii="Times New Roman" w:hAnsi="Times New Roman" w:cs="Times New Roman"/>
          <w:sz w:val="24"/>
          <w:szCs w:val="24"/>
        </w:rPr>
        <w:t xml:space="preserve"> у Организатора Акции.</w:t>
      </w:r>
    </w:p>
    <w:p w14:paraId="32430252" w14:textId="28CF2FE3" w:rsidR="00B63C57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4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Запрещаются действия, ставящие своей целью искусственную накрутку (преднамеренное увеличение, улучшение показателей использования) Карты Программы, в том числе передачи Карты Программы, зарегистрированной на Участника Акции, третьим лицам. </w:t>
      </w:r>
    </w:p>
    <w:p w14:paraId="4FBCD430" w14:textId="7DB1FA33" w:rsidR="00B63C57" w:rsidRPr="005F218C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B63C57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5</w:t>
      </w:r>
      <w:r w:rsidRPr="00B63C57">
        <w:rPr>
          <w:rFonts w:ascii="Times New Roman" w:hAnsi="Times New Roman" w:cs="Times New Roman"/>
          <w:sz w:val="24"/>
          <w:szCs w:val="24"/>
        </w:rPr>
        <w:t xml:space="preserve">. Оператор оставляет за собой право по своему собственному усмотрению отказать в </w:t>
      </w:r>
      <w:r w:rsidRPr="005F218C">
        <w:rPr>
          <w:rFonts w:ascii="Times New Roman" w:hAnsi="Times New Roman" w:cs="Times New Roman"/>
          <w:sz w:val="24"/>
          <w:szCs w:val="24"/>
        </w:rPr>
        <w:t xml:space="preserve">предоставлении Акционных Баллов в рамках проводимой Акции при обнаружении обманных действий со стороны Участника Акции и/или нарушения Правил Акции/Программы. </w:t>
      </w:r>
    </w:p>
    <w:p w14:paraId="1A250B75" w14:textId="1D8C3E7A" w:rsidR="00593F2F" w:rsidRDefault="00B63C57" w:rsidP="00B63C57">
      <w:pPr>
        <w:jc w:val="both"/>
        <w:rPr>
          <w:rFonts w:ascii="Times New Roman" w:hAnsi="Times New Roman" w:cs="Times New Roman"/>
          <w:sz w:val="24"/>
          <w:szCs w:val="24"/>
        </w:rPr>
      </w:pPr>
      <w:r w:rsidRPr="005F218C">
        <w:rPr>
          <w:rFonts w:ascii="Times New Roman" w:hAnsi="Times New Roman" w:cs="Times New Roman"/>
          <w:sz w:val="24"/>
          <w:szCs w:val="24"/>
        </w:rPr>
        <w:t>1</w:t>
      </w:r>
      <w:r w:rsidR="00D658B2">
        <w:rPr>
          <w:rFonts w:ascii="Times New Roman" w:hAnsi="Times New Roman" w:cs="Times New Roman"/>
          <w:sz w:val="24"/>
          <w:szCs w:val="24"/>
        </w:rPr>
        <w:t>6</w:t>
      </w:r>
      <w:r w:rsidRPr="005F218C">
        <w:rPr>
          <w:rFonts w:ascii="Times New Roman" w:hAnsi="Times New Roman" w:cs="Times New Roman"/>
          <w:sz w:val="24"/>
          <w:szCs w:val="24"/>
        </w:rPr>
        <w:t>. Оператор вправе изменить любые условия Акции в течение срока её проведения или досрочно прекратить проведение Акции в одностороннем порядке по своему усмотрению с размещением новой редакции Правил Акции или иной соответствующей информации на Интернет-представительстве Программы и/или в Мобильном приложении. Информация об изменении Акции размещается на Интернет</w:t>
      </w:r>
      <w:r w:rsidR="005F218C" w:rsidRPr="005F218C">
        <w:rPr>
          <w:rFonts w:ascii="Times New Roman" w:hAnsi="Times New Roman" w:cs="Times New Roman"/>
          <w:sz w:val="24"/>
          <w:szCs w:val="24"/>
        </w:rPr>
        <w:t>-</w:t>
      </w:r>
      <w:r w:rsidRPr="005F218C">
        <w:rPr>
          <w:rFonts w:ascii="Times New Roman" w:hAnsi="Times New Roman" w:cs="Times New Roman"/>
          <w:sz w:val="24"/>
          <w:szCs w:val="24"/>
        </w:rPr>
        <w:t>представительстве Программы и/или в Мобильном приложении посредством размещения актуальной версии Правил Акции за 1 день до вступления изменений в силу</w:t>
      </w:r>
      <w:r w:rsidR="005F218C">
        <w:rPr>
          <w:rFonts w:ascii="Times New Roman" w:hAnsi="Times New Roman" w:cs="Times New Roman"/>
          <w:sz w:val="24"/>
          <w:szCs w:val="24"/>
        </w:rPr>
        <w:t>.</w:t>
      </w:r>
    </w:p>
    <w:p w14:paraId="1A354F10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6DE33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705A6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070D8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5E982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BEE4D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1E426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A8063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C3619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38A5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DEA6F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76BA8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9E2E0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172DB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2057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568D9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40BFF" w14:textId="77777777" w:rsid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D1433" w14:textId="77777777" w:rsidR="00297A28" w:rsidRPr="00297A28" w:rsidRDefault="00297A28" w:rsidP="00B63C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7A28" w:rsidRPr="0029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57"/>
    <w:rsid w:val="00006A30"/>
    <w:rsid w:val="00297A28"/>
    <w:rsid w:val="00375E50"/>
    <w:rsid w:val="004047B5"/>
    <w:rsid w:val="00593F2F"/>
    <w:rsid w:val="005F218C"/>
    <w:rsid w:val="00B63C57"/>
    <w:rsid w:val="00D6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D4C7"/>
  <w15:chartTrackingRefBased/>
  <w15:docId w15:val="{A0F7D776-16D6-4B27-8350-A6146600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C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Роза Саярова</cp:lastModifiedBy>
  <cp:revision>6</cp:revision>
  <dcterms:created xsi:type="dcterms:W3CDTF">2024-03-01T09:04:00Z</dcterms:created>
  <dcterms:modified xsi:type="dcterms:W3CDTF">2025-10-17T05:57:00Z</dcterms:modified>
</cp:coreProperties>
</file>