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B3858" w14:textId="77777777" w:rsidR="00B63C57" w:rsidRPr="00B63C57" w:rsidRDefault="00B63C57" w:rsidP="00B63C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ПРАВИЛА АКЦИИ «ЗАПРАВЬТЕСЬ ВЫГОДОЙ ПО ТОПЛИВНОЙ КАРТЕ «ЛУКОЙЛ»</w:t>
      </w:r>
    </w:p>
    <w:p w14:paraId="093D6BED" w14:textId="77777777" w:rsidR="00B63C57" w:rsidRPr="005F218C" w:rsidRDefault="00B63C57" w:rsidP="005F21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18C">
        <w:rPr>
          <w:rFonts w:ascii="Times New Roman" w:hAnsi="Times New Roman" w:cs="Times New Roman"/>
          <w:b/>
          <w:bCs/>
          <w:sz w:val="24"/>
          <w:szCs w:val="24"/>
        </w:rPr>
        <w:t>ТЕРМИНЫ</w:t>
      </w:r>
    </w:p>
    <w:p w14:paraId="1462226A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Наименование Акции – акция «ЗАПРАВЬТЕСЬ ВЫГОДОЙ ПО ТОПЛИВНОЙ КАРТЕ «ЛУКОЙЛ», проводимая в рамках Программы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3C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63C57">
        <w:rPr>
          <w:rFonts w:ascii="Times New Roman" w:hAnsi="Times New Roman" w:cs="Times New Roman"/>
          <w:sz w:val="24"/>
          <w:szCs w:val="24"/>
        </w:rPr>
        <w:t xml:space="preserve">алее – Акция). Акция не является лотереей, не содержит элемента риска и проводится в соответствии с настоящими Правилами (далее также – Правила Акции). </w:t>
      </w:r>
    </w:p>
    <w:p w14:paraId="13CF02A5" w14:textId="77777777" w:rsidR="00B63C57" w:rsidRPr="00375E50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Программа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Программа лояльности «Заправься выгодой», совокупность взаимоотношений, возникающих в рамках Программы между </w:t>
      </w:r>
      <w:r>
        <w:rPr>
          <w:rFonts w:ascii="Times New Roman" w:hAnsi="Times New Roman" w:cs="Times New Roman"/>
          <w:sz w:val="24"/>
          <w:szCs w:val="24"/>
        </w:rPr>
        <w:t>Организатором и Участником</w:t>
      </w:r>
      <w:r w:rsidRPr="00B63C57">
        <w:rPr>
          <w:rFonts w:ascii="Times New Roman" w:hAnsi="Times New Roman" w:cs="Times New Roman"/>
          <w:sz w:val="24"/>
          <w:szCs w:val="24"/>
        </w:rPr>
        <w:t xml:space="preserve">. Правила участия в Программе размещены на 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3C57">
        <w:rPr>
          <w:rFonts w:ascii="Times New Roman" w:hAnsi="Times New Roman" w:cs="Times New Roman"/>
          <w:sz w:val="24"/>
          <w:szCs w:val="24"/>
        </w:rPr>
        <w:t>представительстве</w:t>
      </w:r>
      <w:proofErr w:type="gramEnd"/>
      <w:r w:rsidRPr="00B63C57">
        <w:rPr>
          <w:rFonts w:ascii="Times New Roman" w:hAnsi="Times New Roman" w:cs="Times New Roman"/>
          <w:sz w:val="24"/>
          <w:szCs w:val="24"/>
        </w:rPr>
        <w:t xml:space="preserve"> </w:t>
      </w:r>
      <w:r w:rsidRPr="00375E50">
        <w:rPr>
          <w:rFonts w:ascii="Times New Roman" w:hAnsi="Times New Roman" w:cs="Times New Roman"/>
          <w:sz w:val="24"/>
          <w:szCs w:val="24"/>
        </w:rPr>
        <w:t xml:space="preserve">Программы. </w:t>
      </w:r>
    </w:p>
    <w:p w14:paraId="07A52805" w14:textId="77777777" w:rsidR="00B63C57" w:rsidRPr="00375E50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Организатор –</w:t>
      </w:r>
      <w:r w:rsidRPr="00375E50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«УРАЛНЕФТЕПРОДУКТ».</w:t>
      </w:r>
    </w:p>
    <w:p w14:paraId="65FD0482" w14:textId="77777777" w:rsidR="00375E50" w:rsidRPr="00375E50" w:rsidRDefault="00375E50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Оператор -</w:t>
      </w:r>
      <w:r w:rsidRPr="00375E50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«ЛУКОЙЛ-</w:t>
      </w:r>
      <w:proofErr w:type="spellStart"/>
      <w:r w:rsidRPr="00375E50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375E50">
        <w:rPr>
          <w:rFonts w:ascii="Times New Roman" w:hAnsi="Times New Roman" w:cs="Times New Roman"/>
          <w:sz w:val="24"/>
          <w:szCs w:val="24"/>
        </w:rPr>
        <w:t xml:space="preserve">-Кард» (сокращенное наименование ООО «ЛИКАРД»). </w:t>
      </w:r>
    </w:p>
    <w:p w14:paraId="36A2CE03" w14:textId="7BB1939F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 xml:space="preserve">Карта </w:t>
      </w:r>
      <w:r w:rsidR="005F218C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375E5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75E50">
        <w:rPr>
          <w:rFonts w:ascii="Times New Roman" w:hAnsi="Times New Roman" w:cs="Times New Roman"/>
          <w:sz w:val="24"/>
          <w:szCs w:val="24"/>
        </w:rPr>
        <w:t xml:space="preserve"> Пластиковая или Виртуальная карта </w:t>
      </w:r>
      <w:r w:rsidR="004047B5">
        <w:rPr>
          <w:rFonts w:ascii="Times New Roman" w:hAnsi="Times New Roman" w:cs="Times New Roman"/>
          <w:sz w:val="24"/>
          <w:szCs w:val="24"/>
        </w:rPr>
        <w:t xml:space="preserve">лояльности </w:t>
      </w:r>
      <w:r w:rsidRPr="00375E50">
        <w:rPr>
          <w:rFonts w:ascii="Times New Roman" w:hAnsi="Times New Roman" w:cs="Times New Roman"/>
          <w:sz w:val="24"/>
          <w:szCs w:val="24"/>
        </w:rPr>
        <w:t>«ЛУКОЙЛ» применяемая для идентификации Участника</w:t>
      </w:r>
      <w:r w:rsidRPr="00B63C57">
        <w:rPr>
          <w:rFonts w:ascii="Times New Roman" w:hAnsi="Times New Roman" w:cs="Times New Roman"/>
          <w:sz w:val="24"/>
          <w:szCs w:val="24"/>
        </w:rPr>
        <w:t xml:space="preserve"> в Программе. </w:t>
      </w:r>
      <w:r w:rsidR="005F218C">
        <w:rPr>
          <w:rFonts w:ascii="Times New Roman" w:hAnsi="Times New Roman" w:cs="Times New Roman"/>
          <w:sz w:val="24"/>
          <w:szCs w:val="24"/>
        </w:rPr>
        <w:t>Владельцем Карты Программы может быть любое физическое дееспособное лицо от 18 лет.</w:t>
      </w:r>
    </w:p>
    <w:p w14:paraId="1EC61A51" w14:textId="641AC2D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Период проведения Акции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с 01.0</w:t>
      </w:r>
      <w:r w:rsidR="004541B7">
        <w:rPr>
          <w:rFonts w:ascii="Times New Roman" w:hAnsi="Times New Roman" w:cs="Times New Roman"/>
          <w:sz w:val="24"/>
          <w:szCs w:val="24"/>
        </w:rPr>
        <w:t>7</w:t>
      </w:r>
      <w:r w:rsidRPr="00B63C57"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по 3</w:t>
      </w:r>
      <w:r w:rsidR="004541B7">
        <w:rPr>
          <w:rFonts w:ascii="Times New Roman" w:hAnsi="Times New Roman" w:cs="Times New Roman"/>
          <w:sz w:val="24"/>
          <w:szCs w:val="24"/>
        </w:rPr>
        <w:t>1</w:t>
      </w:r>
      <w:r w:rsidRPr="00B63C57">
        <w:rPr>
          <w:rFonts w:ascii="Times New Roman" w:hAnsi="Times New Roman" w:cs="Times New Roman"/>
          <w:sz w:val="24"/>
          <w:szCs w:val="24"/>
        </w:rPr>
        <w:t>.</w:t>
      </w:r>
      <w:r w:rsidR="004541B7">
        <w:rPr>
          <w:rFonts w:ascii="Times New Roman" w:hAnsi="Times New Roman" w:cs="Times New Roman"/>
          <w:sz w:val="24"/>
          <w:szCs w:val="24"/>
        </w:rPr>
        <w:t>07</w:t>
      </w:r>
      <w:bookmarkStart w:id="0" w:name="_GoBack"/>
      <w:bookmarkEnd w:id="0"/>
      <w:r w:rsidRPr="00B63C57"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Pr="00B63C57">
        <w:rPr>
          <w:rFonts w:ascii="Times New Roman" w:hAnsi="Times New Roman" w:cs="Times New Roman"/>
          <w:sz w:val="24"/>
          <w:szCs w:val="24"/>
        </w:rPr>
        <w:t xml:space="preserve"> включительно (по местному времени). В рамках Акции предусмотрено 4 (четыре) Этапа. Этап равен календарному месяцу проведения Акции. </w:t>
      </w:r>
    </w:p>
    <w:p w14:paraId="30EC4502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C57">
        <w:rPr>
          <w:rFonts w:ascii="Times New Roman" w:hAnsi="Times New Roman" w:cs="Times New Roman"/>
          <w:b/>
          <w:bCs/>
          <w:sz w:val="24"/>
          <w:szCs w:val="24"/>
        </w:rPr>
        <w:t>Акционные</w:t>
      </w:r>
      <w:proofErr w:type="spellEnd"/>
      <w:r w:rsidRPr="00B63C57">
        <w:rPr>
          <w:rFonts w:ascii="Times New Roman" w:hAnsi="Times New Roman" w:cs="Times New Roman"/>
          <w:b/>
          <w:bCs/>
          <w:sz w:val="24"/>
          <w:szCs w:val="24"/>
        </w:rPr>
        <w:t xml:space="preserve"> торговые точки Акции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место реализации Товаров (работ, услуг). Актуальный перечень Торговых точек с указанием их местонахождения размещается на 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>Интернет</w:t>
      </w:r>
      <w:r w:rsidR="00375E50">
        <w:rPr>
          <w:rFonts w:ascii="Times New Roman" w:hAnsi="Times New Roman" w:cs="Times New Roman"/>
          <w:sz w:val="24"/>
          <w:szCs w:val="24"/>
        </w:rPr>
        <w:t>-</w:t>
      </w:r>
      <w:r w:rsidRPr="00B63C57">
        <w:rPr>
          <w:rFonts w:ascii="Times New Roman" w:hAnsi="Times New Roman" w:cs="Times New Roman"/>
          <w:sz w:val="24"/>
          <w:szCs w:val="24"/>
        </w:rPr>
        <w:t>представительстве</w:t>
      </w:r>
      <w:proofErr w:type="gramEnd"/>
      <w:r w:rsidRPr="00B63C57">
        <w:rPr>
          <w:rFonts w:ascii="Times New Roman" w:hAnsi="Times New Roman" w:cs="Times New Roman"/>
          <w:sz w:val="24"/>
          <w:szCs w:val="24"/>
        </w:rPr>
        <w:t xml:space="preserve">. Перечень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торговых точек Акции может быть изменен без предварительного уведомления Участника Акции. </w:t>
      </w:r>
    </w:p>
    <w:p w14:paraId="73201E50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5E50">
        <w:rPr>
          <w:rFonts w:ascii="Times New Roman" w:hAnsi="Times New Roman" w:cs="Times New Roman"/>
          <w:b/>
          <w:bCs/>
          <w:sz w:val="24"/>
          <w:szCs w:val="24"/>
        </w:rPr>
        <w:t>Акционный</w:t>
      </w:r>
      <w:proofErr w:type="spellEnd"/>
      <w:r w:rsidRPr="00375E50">
        <w:rPr>
          <w:rFonts w:ascii="Times New Roman" w:hAnsi="Times New Roman" w:cs="Times New Roman"/>
          <w:b/>
          <w:bCs/>
          <w:sz w:val="24"/>
          <w:szCs w:val="24"/>
        </w:rPr>
        <w:t xml:space="preserve"> Балл -</w:t>
      </w:r>
      <w:r w:rsidRPr="00B63C57">
        <w:rPr>
          <w:rFonts w:ascii="Times New Roman" w:hAnsi="Times New Roman" w:cs="Times New Roman"/>
          <w:sz w:val="24"/>
          <w:szCs w:val="24"/>
        </w:rPr>
        <w:t xml:space="preserve"> </w:t>
      </w:r>
      <w:r w:rsidR="00375E50">
        <w:rPr>
          <w:rFonts w:ascii="Times New Roman" w:hAnsi="Times New Roman" w:cs="Times New Roman"/>
          <w:sz w:val="24"/>
          <w:szCs w:val="24"/>
        </w:rPr>
        <w:t xml:space="preserve">начисление баллов </w:t>
      </w:r>
      <w:r w:rsidRPr="00B63C57">
        <w:rPr>
          <w:rFonts w:ascii="Times New Roman" w:hAnsi="Times New Roman" w:cs="Times New Roman"/>
          <w:sz w:val="24"/>
          <w:szCs w:val="24"/>
        </w:rPr>
        <w:t xml:space="preserve">Участнику в рамках Акции за выполнение условий Акции. </w:t>
      </w:r>
      <w:r w:rsidR="005F218C">
        <w:rPr>
          <w:rFonts w:ascii="Times New Roman" w:hAnsi="Times New Roman" w:cs="Times New Roman"/>
          <w:sz w:val="24"/>
          <w:szCs w:val="24"/>
        </w:rPr>
        <w:t xml:space="preserve">Баллы начисляются в течение 30 дней после совершения Целевого действия. </w:t>
      </w:r>
      <w:r w:rsidRPr="00B63C57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Баллов равен 180 (ста восьмидесяти) дням с момента предоставления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Баллов. Оператор аннулирует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Акционные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Баллы, не использованные Участником в течение срока их действия, без каких-либо предварительных уведомлений Участника. </w:t>
      </w:r>
    </w:p>
    <w:p w14:paraId="3237D2EE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Участник Акции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Участник Программы, выполнивший условия Акции.</w:t>
      </w:r>
    </w:p>
    <w:p w14:paraId="22A3D5A5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 xml:space="preserve"> </w:t>
      </w:r>
      <w:r w:rsidRPr="00375E50">
        <w:rPr>
          <w:rFonts w:ascii="Times New Roman" w:hAnsi="Times New Roman" w:cs="Times New Roman"/>
          <w:b/>
          <w:bCs/>
          <w:sz w:val="24"/>
          <w:szCs w:val="24"/>
        </w:rPr>
        <w:t>Целевое действие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получение Товаров, за исключением Товаров-исключений, на сумму более 300 рублей исходя из цены Товаров, установленной в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торговых точках Акции, в Период проведения Акции с использованием Топливной карты «ЛУКОЙЛ», с одновременным предъявлением Карты Программы, без использования Баллов. Перечень Товаров – исключений содержится в Приложении №2. </w:t>
      </w:r>
    </w:p>
    <w:p w14:paraId="0247E4FA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Товар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товар (работа, услуга), реализуемый Партнером в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торговых точках Акции в рамках Программы за исключением Товаров – исключений. Список Товаров – исключений содержится в Приложении №2 и размещается О</w:t>
      </w:r>
      <w:r w:rsidR="00375E50">
        <w:rPr>
          <w:rFonts w:ascii="Times New Roman" w:hAnsi="Times New Roman" w:cs="Times New Roman"/>
          <w:sz w:val="24"/>
          <w:szCs w:val="24"/>
        </w:rPr>
        <w:t>рганизатором</w:t>
      </w:r>
      <w:r w:rsidRPr="00B63C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>Интернет-представительстве</w:t>
      </w:r>
      <w:proofErr w:type="gramEnd"/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27E99E" w14:textId="77777777" w:rsidR="00375E50" w:rsidRPr="00375E50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Интернет-представительство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официальный сайт Программы в информационно</w:t>
      </w:r>
      <w:r w:rsidR="00375E50">
        <w:rPr>
          <w:rFonts w:ascii="Times New Roman" w:hAnsi="Times New Roman" w:cs="Times New Roman"/>
          <w:sz w:val="24"/>
          <w:szCs w:val="24"/>
        </w:rPr>
        <w:t>-</w:t>
      </w:r>
      <w:r w:rsidRPr="00B63C57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(далее – интернет) по адресу: </w:t>
      </w:r>
      <w:proofErr w:type="spellStart"/>
      <w:r w:rsidR="00375E50">
        <w:rPr>
          <w:rFonts w:ascii="Times New Roman" w:hAnsi="Times New Roman" w:cs="Times New Roman"/>
          <w:sz w:val="24"/>
          <w:szCs w:val="24"/>
          <w:lang w:val="en-US"/>
        </w:rPr>
        <w:t>tk</w:t>
      </w:r>
      <w:proofErr w:type="spellEnd"/>
      <w:r w:rsidR="00375E50" w:rsidRPr="00375E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75E50">
        <w:rPr>
          <w:rFonts w:ascii="Times New Roman" w:hAnsi="Times New Roman" w:cs="Times New Roman"/>
          <w:sz w:val="24"/>
          <w:szCs w:val="24"/>
          <w:lang w:val="en-US"/>
        </w:rPr>
        <w:t>unp</w:t>
      </w:r>
      <w:proofErr w:type="spellEnd"/>
      <w:r w:rsidR="00375E50" w:rsidRPr="00375E50">
        <w:rPr>
          <w:rFonts w:ascii="Times New Roman" w:hAnsi="Times New Roman" w:cs="Times New Roman"/>
          <w:sz w:val="24"/>
          <w:szCs w:val="24"/>
        </w:rPr>
        <w:t>-</w:t>
      </w:r>
      <w:r w:rsidR="00375E50">
        <w:rPr>
          <w:rFonts w:ascii="Times New Roman" w:hAnsi="Times New Roman" w:cs="Times New Roman"/>
          <w:sz w:val="24"/>
          <w:szCs w:val="24"/>
          <w:lang w:val="en-US"/>
        </w:rPr>
        <w:t>card</w:t>
      </w:r>
      <w:r w:rsidR="00375E50" w:rsidRPr="00375E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75E5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75E50" w:rsidRPr="00375E50">
        <w:rPr>
          <w:rFonts w:ascii="Times New Roman" w:hAnsi="Times New Roman" w:cs="Times New Roman"/>
          <w:sz w:val="24"/>
          <w:szCs w:val="24"/>
        </w:rPr>
        <w:t>.</w:t>
      </w:r>
    </w:p>
    <w:p w14:paraId="653A1EFA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75E50">
        <w:rPr>
          <w:rFonts w:ascii="Times New Roman" w:hAnsi="Times New Roman" w:cs="Times New Roman"/>
          <w:b/>
          <w:bCs/>
          <w:sz w:val="24"/>
          <w:szCs w:val="24"/>
        </w:rPr>
        <w:t>Топливная карта «ЛУКОЙЛ» -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Пластиковая или виртуальная карта, предоставляемая Клиенту при заключении Договора.</w:t>
      </w:r>
    </w:p>
    <w:p w14:paraId="01C33FBB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 xml:space="preserve"> Клиент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юридическое лицо или индивидуальный предприниматель, заключившее с </w:t>
      </w:r>
      <w:r w:rsidR="00375E50">
        <w:rPr>
          <w:rFonts w:ascii="Times New Roman" w:hAnsi="Times New Roman" w:cs="Times New Roman"/>
          <w:sz w:val="24"/>
          <w:szCs w:val="24"/>
        </w:rPr>
        <w:t>Организатором</w:t>
      </w:r>
      <w:r w:rsidRPr="00B63C57">
        <w:rPr>
          <w:rFonts w:ascii="Times New Roman" w:hAnsi="Times New Roman" w:cs="Times New Roman"/>
          <w:sz w:val="24"/>
          <w:szCs w:val="24"/>
        </w:rPr>
        <w:t xml:space="preserve"> Договор. 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 xml:space="preserve">Клиенты, осуществляющие закупку товаров и услуг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лиц», Федерального закона от 29.12.2012 № 275- ФЗ «О государственном оборонном заказе» не могут принимать участие в настоящей Акции. </w:t>
      </w:r>
      <w:proofErr w:type="gramEnd"/>
    </w:p>
    <w:p w14:paraId="3A70936B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Договор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договор на поставку товара и оказание услуг. </w:t>
      </w:r>
    </w:p>
    <w:p w14:paraId="0BD44957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Мобильное приложение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Мобильное приложение АЗС «ЛУКОЙЛ», программное обеспечение, предназначенное для работы на мобильных устройствах, функционал которого предусматривает возможность зарегистрироваться в Программе, подписать Согласие, пользоваться Личным кабинетом, узнавать информацию о Баллах, Акциях, а также иную информацию о Программе.</w:t>
      </w:r>
    </w:p>
    <w:p w14:paraId="6A0E5470" w14:textId="77777777" w:rsidR="00375E50" w:rsidRPr="00375E50" w:rsidRDefault="00375E50" w:rsidP="00375E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ПРОГРАММЫ</w:t>
      </w:r>
    </w:p>
    <w:p w14:paraId="42CA319E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 xml:space="preserve">1. Для участия в Акции Участнику Акции необходимо совершить Целевое действие. </w:t>
      </w:r>
    </w:p>
    <w:p w14:paraId="61DE4793" w14:textId="6DE6C70D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 xml:space="preserve">2. Участнику Акции за совершение Целевого действия предоставляется 1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Акционный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балл за каждые 300 рублей исходя из цены Товаров, установленной в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торговых точках Акции</w:t>
      </w:r>
      <w:r w:rsidR="00D658B2">
        <w:rPr>
          <w:rFonts w:ascii="Times New Roman" w:hAnsi="Times New Roman" w:cs="Times New Roman"/>
          <w:sz w:val="24"/>
          <w:szCs w:val="24"/>
        </w:rPr>
        <w:t xml:space="preserve"> по пластиковым Картам Программы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r w:rsidR="00D65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D5977" w14:textId="045FCD97" w:rsidR="00D658B2" w:rsidRDefault="00D658B2" w:rsidP="00D6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63C57">
        <w:rPr>
          <w:rFonts w:ascii="Times New Roman" w:hAnsi="Times New Roman" w:cs="Times New Roman"/>
          <w:sz w:val="24"/>
          <w:szCs w:val="24"/>
        </w:rPr>
        <w:t xml:space="preserve">. Участнику Акции за совершение Целевого действия предоставляется 1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Акционный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балл за каждые 300 рублей исходя из цены Товаров, установленной в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торговых точках Акции</w:t>
      </w:r>
      <w:r>
        <w:rPr>
          <w:rFonts w:ascii="Times New Roman" w:hAnsi="Times New Roman" w:cs="Times New Roman"/>
          <w:sz w:val="24"/>
          <w:szCs w:val="24"/>
        </w:rPr>
        <w:t xml:space="preserve"> по пластиковым Картам Программы с 01.0</w:t>
      </w:r>
      <w:r w:rsidR="00947B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E0D42">
        <w:rPr>
          <w:rFonts w:ascii="Times New Roman" w:hAnsi="Times New Roman" w:cs="Times New Roman"/>
          <w:sz w:val="24"/>
          <w:szCs w:val="24"/>
        </w:rPr>
        <w:t>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47BDC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7BD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7A8B2" w14:textId="12147D59" w:rsidR="00D658B2" w:rsidRDefault="00D658B2" w:rsidP="00D6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63C57">
        <w:rPr>
          <w:rFonts w:ascii="Times New Roman" w:hAnsi="Times New Roman" w:cs="Times New Roman"/>
          <w:sz w:val="24"/>
          <w:szCs w:val="24"/>
        </w:rPr>
        <w:t xml:space="preserve">. Участнику Акции за совершение Целевого действия предоставляется 1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Акционный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балл за каждые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63C57">
        <w:rPr>
          <w:rFonts w:ascii="Times New Roman" w:hAnsi="Times New Roman" w:cs="Times New Roman"/>
          <w:sz w:val="24"/>
          <w:szCs w:val="24"/>
        </w:rPr>
        <w:t xml:space="preserve">00 рублей исходя из цены Товаров, установленной в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торговых точках Акции</w:t>
      </w:r>
      <w:r>
        <w:rPr>
          <w:rFonts w:ascii="Times New Roman" w:hAnsi="Times New Roman" w:cs="Times New Roman"/>
          <w:sz w:val="24"/>
          <w:szCs w:val="24"/>
        </w:rPr>
        <w:t xml:space="preserve"> по пластиковым Картам Программы с </w:t>
      </w:r>
      <w:r w:rsidR="00DE0D4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7BD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="00947BDC">
        <w:rPr>
          <w:rFonts w:ascii="Times New Roman" w:hAnsi="Times New Roman" w:cs="Times New Roman"/>
          <w:sz w:val="24"/>
          <w:szCs w:val="24"/>
        </w:rPr>
        <w:t xml:space="preserve"> по 30.06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CAFB1" w14:textId="74EC3A1D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При предоставлении </w:t>
      </w:r>
      <w:proofErr w:type="spellStart"/>
      <w:r w:rsidR="00B63C57"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="00B63C57" w:rsidRPr="00B63C57">
        <w:rPr>
          <w:rFonts w:ascii="Times New Roman" w:hAnsi="Times New Roman" w:cs="Times New Roman"/>
          <w:sz w:val="24"/>
          <w:szCs w:val="24"/>
        </w:rPr>
        <w:t xml:space="preserve"> Баллов производится округление цены Товара, указанного в одном чеке контрольно-кассовой техники, к меньшему значению, кратному 300 (тремстам). </w:t>
      </w:r>
    </w:p>
    <w:p w14:paraId="0F9CD240" w14:textId="79B875AF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Использование Баллов </w:t>
      </w:r>
      <w:proofErr w:type="gramStart"/>
      <w:r w:rsidR="00B63C57" w:rsidRPr="00B63C5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B63C57" w:rsidRPr="00B63C57">
        <w:rPr>
          <w:rFonts w:ascii="Times New Roman" w:hAnsi="Times New Roman" w:cs="Times New Roman"/>
          <w:sz w:val="24"/>
          <w:szCs w:val="24"/>
        </w:rPr>
        <w:t xml:space="preserve"> совершение Целевых действий не допускается. </w:t>
      </w:r>
    </w:p>
    <w:p w14:paraId="0E3A9687" w14:textId="538E7336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Запись информации о </w:t>
      </w:r>
      <w:proofErr w:type="spellStart"/>
      <w:r w:rsidR="00B63C57"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="00B63C57" w:rsidRPr="00B63C57">
        <w:rPr>
          <w:rFonts w:ascii="Times New Roman" w:hAnsi="Times New Roman" w:cs="Times New Roman"/>
          <w:sz w:val="24"/>
          <w:szCs w:val="24"/>
        </w:rPr>
        <w:t xml:space="preserve"> Баллах производится Оператором на Карту Программы, предъявленную при совершении Целевых действий в срок не позднее 30 (тридцати) рабочих дней с момента совершения Участником Целевого действия. </w:t>
      </w:r>
    </w:p>
    <w:p w14:paraId="78AD7223" w14:textId="233EAFA6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Выплата денежного эквивалента </w:t>
      </w:r>
      <w:proofErr w:type="spellStart"/>
      <w:r w:rsidR="00B63C57" w:rsidRPr="00B63C57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="00B63C57" w:rsidRPr="00B63C57">
        <w:rPr>
          <w:rFonts w:ascii="Times New Roman" w:hAnsi="Times New Roman" w:cs="Times New Roman"/>
          <w:sz w:val="24"/>
          <w:szCs w:val="24"/>
        </w:rPr>
        <w:t xml:space="preserve"> Баллов в рамках Акции, а равно их замена, в том числе изменение количества, вида или характеристики, не производятся.</w:t>
      </w:r>
    </w:p>
    <w:p w14:paraId="3100924A" w14:textId="39582A07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Настоящие Правила Акции являются основными условиями проведения данной Акции, превалирующими по отношению к любой иной информации в отношении данной Акции.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Настоящие Правила Акции публикуются на </w:t>
      </w:r>
      <w:proofErr w:type="gramStart"/>
      <w:r w:rsidR="00B63C57" w:rsidRPr="00B63C57">
        <w:rPr>
          <w:rFonts w:ascii="Times New Roman" w:hAnsi="Times New Roman" w:cs="Times New Roman"/>
          <w:sz w:val="24"/>
          <w:szCs w:val="24"/>
        </w:rPr>
        <w:t>Интернет-представительстве</w:t>
      </w:r>
      <w:proofErr w:type="gramEnd"/>
      <w:r w:rsidR="00B63C57" w:rsidRPr="00B63C57">
        <w:rPr>
          <w:rFonts w:ascii="Times New Roman" w:hAnsi="Times New Roman" w:cs="Times New Roman"/>
          <w:sz w:val="24"/>
          <w:szCs w:val="24"/>
        </w:rPr>
        <w:t xml:space="preserve"> Программы. </w:t>
      </w:r>
    </w:p>
    <w:p w14:paraId="7DF8F82C" w14:textId="54DFE344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Совершение Участниками Программы действий, направленных на участие в Акции, признается подтверждением того, что Участники Программы ознакомлены и полностью согласны с настоящими Правилами Акции. </w:t>
      </w:r>
    </w:p>
    <w:p w14:paraId="5355A146" w14:textId="2D89D30F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658B2">
        <w:rPr>
          <w:rFonts w:ascii="Times New Roman" w:hAnsi="Times New Roman" w:cs="Times New Roman"/>
          <w:sz w:val="24"/>
          <w:szCs w:val="24"/>
        </w:rPr>
        <w:t>2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C57">
        <w:rPr>
          <w:rFonts w:ascii="Times New Roman" w:hAnsi="Times New Roman" w:cs="Times New Roman"/>
          <w:sz w:val="24"/>
          <w:szCs w:val="24"/>
        </w:rPr>
        <w:t>Кобренд</w:t>
      </w:r>
      <w:proofErr w:type="spellEnd"/>
      <w:r w:rsidRPr="00B63C57">
        <w:rPr>
          <w:rFonts w:ascii="Times New Roman" w:hAnsi="Times New Roman" w:cs="Times New Roman"/>
          <w:sz w:val="24"/>
          <w:szCs w:val="24"/>
        </w:rPr>
        <w:t xml:space="preserve"> карты (с «зашитой» Программой лояльности «Заправься выгодой») для участия в Акции необходимо вставлять чипом в терминал. </w:t>
      </w:r>
    </w:p>
    <w:p w14:paraId="1718ECD9" w14:textId="1C6FE6BF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3</w:t>
      </w:r>
      <w:r w:rsidRPr="00B63C57">
        <w:rPr>
          <w:rFonts w:ascii="Times New Roman" w:hAnsi="Times New Roman" w:cs="Times New Roman"/>
          <w:sz w:val="24"/>
          <w:szCs w:val="24"/>
        </w:rPr>
        <w:t>. Участник Акции вправе запрашивать информацию об Акц</w:t>
      </w:r>
      <w:proofErr w:type="gramStart"/>
      <w:r w:rsidRPr="00B63C57">
        <w:rPr>
          <w:rFonts w:ascii="Times New Roman" w:hAnsi="Times New Roman" w:cs="Times New Roman"/>
          <w:sz w:val="24"/>
          <w:szCs w:val="24"/>
        </w:rPr>
        <w:t>ии</w:t>
      </w:r>
      <w:r w:rsidR="005F218C">
        <w:rPr>
          <w:rFonts w:ascii="Times New Roman" w:hAnsi="Times New Roman" w:cs="Times New Roman"/>
          <w:sz w:val="24"/>
          <w:szCs w:val="24"/>
        </w:rPr>
        <w:t xml:space="preserve"> у О</w:t>
      </w:r>
      <w:proofErr w:type="gramEnd"/>
      <w:r w:rsidR="005F218C">
        <w:rPr>
          <w:rFonts w:ascii="Times New Roman" w:hAnsi="Times New Roman" w:cs="Times New Roman"/>
          <w:sz w:val="24"/>
          <w:szCs w:val="24"/>
        </w:rPr>
        <w:t>рганизатора Акции.</w:t>
      </w:r>
    </w:p>
    <w:p w14:paraId="32430252" w14:textId="28CF2FE3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4</w:t>
      </w:r>
      <w:r w:rsidRPr="00B63C57">
        <w:rPr>
          <w:rFonts w:ascii="Times New Roman" w:hAnsi="Times New Roman" w:cs="Times New Roman"/>
          <w:sz w:val="24"/>
          <w:szCs w:val="24"/>
        </w:rPr>
        <w:t xml:space="preserve">. Запрещаются действия, ставящие своей целью искусственную накрутку (преднамеренное увеличение, улучшение показателей использования) Карты Программы, в том числе передачи Карты Программы, зарегистрированной на Участника Акции, третьим лицам. </w:t>
      </w:r>
    </w:p>
    <w:p w14:paraId="4FBCD430" w14:textId="7DB1FA33" w:rsidR="00B63C57" w:rsidRPr="005F218C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5</w:t>
      </w:r>
      <w:r w:rsidRPr="00B63C57">
        <w:rPr>
          <w:rFonts w:ascii="Times New Roman" w:hAnsi="Times New Roman" w:cs="Times New Roman"/>
          <w:sz w:val="24"/>
          <w:szCs w:val="24"/>
        </w:rPr>
        <w:t xml:space="preserve">. Оператор оставляет за собой право по своему собственному усмотрению отказать в </w:t>
      </w:r>
      <w:r w:rsidRPr="005F218C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proofErr w:type="spellStart"/>
      <w:r w:rsidRPr="005F218C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5F218C">
        <w:rPr>
          <w:rFonts w:ascii="Times New Roman" w:hAnsi="Times New Roman" w:cs="Times New Roman"/>
          <w:sz w:val="24"/>
          <w:szCs w:val="24"/>
        </w:rPr>
        <w:t xml:space="preserve"> Баллов в рамках проводимой Акции при обнаружении обманных действий со стороны Участника Акции и/или нарушения Правил Акции/Программы. </w:t>
      </w:r>
    </w:p>
    <w:p w14:paraId="1A250B75" w14:textId="1D8C3E7A" w:rsidR="00593F2F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5F218C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6</w:t>
      </w:r>
      <w:r w:rsidRPr="005F218C">
        <w:rPr>
          <w:rFonts w:ascii="Times New Roman" w:hAnsi="Times New Roman" w:cs="Times New Roman"/>
          <w:sz w:val="24"/>
          <w:szCs w:val="24"/>
        </w:rPr>
        <w:t xml:space="preserve">. Оператор вправе изменить любые условия Акции в течение срока её проведения или досрочно прекратить проведение Акции в одностороннем порядке по своему усмотрению с размещением новой редакции Правил Акции или иной соответствующей информации на </w:t>
      </w:r>
      <w:proofErr w:type="gramStart"/>
      <w:r w:rsidRPr="005F218C">
        <w:rPr>
          <w:rFonts w:ascii="Times New Roman" w:hAnsi="Times New Roman" w:cs="Times New Roman"/>
          <w:sz w:val="24"/>
          <w:szCs w:val="24"/>
        </w:rPr>
        <w:t>Интернет-представительстве</w:t>
      </w:r>
      <w:proofErr w:type="gramEnd"/>
      <w:r w:rsidRPr="005F218C">
        <w:rPr>
          <w:rFonts w:ascii="Times New Roman" w:hAnsi="Times New Roman" w:cs="Times New Roman"/>
          <w:sz w:val="24"/>
          <w:szCs w:val="24"/>
        </w:rPr>
        <w:t xml:space="preserve"> Программы и/или в Мобильном приложении. Информация об изменении Акции размещается на </w:t>
      </w:r>
      <w:proofErr w:type="gramStart"/>
      <w:r w:rsidRPr="005F218C">
        <w:rPr>
          <w:rFonts w:ascii="Times New Roman" w:hAnsi="Times New Roman" w:cs="Times New Roman"/>
          <w:sz w:val="24"/>
          <w:szCs w:val="24"/>
        </w:rPr>
        <w:t>Интернет</w:t>
      </w:r>
      <w:r w:rsidR="005F218C" w:rsidRPr="005F218C">
        <w:rPr>
          <w:rFonts w:ascii="Times New Roman" w:hAnsi="Times New Roman" w:cs="Times New Roman"/>
          <w:sz w:val="24"/>
          <w:szCs w:val="24"/>
        </w:rPr>
        <w:t>-</w:t>
      </w:r>
      <w:r w:rsidRPr="005F218C">
        <w:rPr>
          <w:rFonts w:ascii="Times New Roman" w:hAnsi="Times New Roman" w:cs="Times New Roman"/>
          <w:sz w:val="24"/>
          <w:szCs w:val="24"/>
        </w:rPr>
        <w:t>представительстве</w:t>
      </w:r>
      <w:proofErr w:type="gramEnd"/>
      <w:r w:rsidRPr="005F218C">
        <w:rPr>
          <w:rFonts w:ascii="Times New Roman" w:hAnsi="Times New Roman" w:cs="Times New Roman"/>
          <w:sz w:val="24"/>
          <w:szCs w:val="24"/>
        </w:rPr>
        <w:t xml:space="preserve"> Программы и/или в Мобильном приложении посредством размещения актуальной версии Правил Акции за 1 день до вступления изменений в силу</w:t>
      </w:r>
      <w:r w:rsidR="005F218C">
        <w:rPr>
          <w:rFonts w:ascii="Times New Roman" w:hAnsi="Times New Roman" w:cs="Times New Roman"/>
          <w:sz w:val="24"/>
          <w:szCs w:val="24"/>
        </w:rPr>
        <w:t>.</w:t>
      </w:r>
    </w:p>
    <w:p w14:paraId="1A354F10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6DE33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705A6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070D8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5E982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BEE4D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1E426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A8063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C3619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438A5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DEA6F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76BA8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9E2E0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172DB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02057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568D9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40BFF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D1433" w14:textId="77777777" w:rsidR="00297A28" w:rsidRP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7A28" w:rsidRPr="0029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57"/>
    <w:rsid w:val="00297A28"/>
    <w:rsid w:val="00375E50"/>
    <w:rsid w:val="004047B5"/>
    <w:rsid w:val="004541B7"/>
    <w:rsid w:val="00477E73"/>
    <w:rsid w:val="00593F2F"/>
    <w:rsid w:val="005F218C"/>
    <w:rsid w:val="00737456"/>
    <w:rsid w:val="00947BDC"/>
    <w:rsid w:val="00B63C57"/>
    <w:rsid w:val="00D658B2"/>
    <w:rsid w:val="00DE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D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C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3C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C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3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user2</cp:lastModifiedBy>
  <cp:revision>2</cp:revision>
  <dcterms:created xsi:type="dcterms:W3CDTF">2026-06-26T09:19:00Z</dcterms:created>
  <dcterms:modified xsi:type="dcterms:W3CDTF">2026-06-26T09:19:00Z</dcterms:modified>
</cp:coreProperties>
</file>